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Projprzem Budownictwo aktywne w Poznaniu i Wielkopolsce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Projprzem Budownictwo szczególnie dużo inwestycji realizuje w Wielkopolsce. Jest partnerem biznesowym Lecha Poznań, pełniąc funkcję generalnego wykonawcy Centrum Badawczo-Rozwojowego Akademii Lecha we Wronkach. Współpraca ta zaowocuje kolejnym wyjątkowym projektem w portfolio spółki, to jednak nie jedyna inwestycja wiążąca Projprzem Budownictwo z Wielkopolską i Poznaniem.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Odolanów, źródło: Projprzem Budownictwo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Projprzem Budownictwo ma za sobą ponad 200 realizacji i ponad 500 projektów budowlanych. Z Poznaniem firmę łączy wiele ciekawych projektów i inwestycji. W mieście Lecha, spółka ta posiada również jeden ze swoich czterech oddziałów, a pozostałe mieszczą się w Warszawie, Bydgoszczy oraz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Projprzem Budownictwo Sp. z o.o. pełniło rolę m.in Generalnego Wykonawcy hali logistyczno-magazynowej wraz z częścią socjalno-biurową Aluplast w Nagradowicach koło Poznania. Obecnie realizuje II etap inwestycji dla tej firmy, o dwukrotnie większej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realizowała także halę wulkanizacji i magazynu opon dla Bridgestone w Poznaniu.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Rozbudowa zakładu produkcyjnego Bridgestone to najbardziej złożony pod względem technicznym projekt, który mieliśmy okazję realizować</w:t>
      </w:r>
      <w:r>
        <w:rPr>
          <w:rFonts w:ascii="calibri" w:hAnsi="calibri" w:eastAsia="calibri" w:cs="calibri"/>
          <w:sz w:val="24"/>
          <w:szCs w:val="24"/>
        </w:rPr>
        <w:t xml:space="preserve"> – ujawnia Dariusz Paprzycki, prezes Projprzem Budownictwo.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Projprzem Budownictwo zaangażowany jest także w budowę ekskluzywnej inwestycji deweloperskiej, która z pewnością wyróżni się na mieszkaniowej mapie Poznania. Mowa tu o osiedlu Perfumiarnia w Parku Wilsona.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Wygra­li, bo byli najbar­dziej zaan­ga­żo­wa­ni, najle­piej prze­czy­ta­li projekt i nasze ocze­ki­wa­nia. Bije od nich dobra ener­gia, czuje­my, że zale­ży im na tym projek­cie tak samo bardzo jak nam. Taka chemia jest kluczo­wa, jeśli chce się osią­gnąć jakość znacz­nie powy­żej rynko­wej śred­niej. A taka właśnie będzie Perfu­miar­nia</w:t>
      </w:r>
      <w:r>
        <w:rPr>
          <w:rFonts w:ascii="calibri" w:hAnsi="calibri" w:eastAsia="calibri" w:cs="calibri"/>
          <w:sz w:val="24"/>
          <w:szCs w:val="24"/>
        </w:rPr>
        <w:t xml:space="preserve"> – napisał o spółce deweloper Garvest, który jako swojego głównego partnera w tej inwestycji wybrał Projprzem Budownictwo.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dalej Poznania, ale ciągle w województwie wielkopolskim – w Odolanowie – Projprzem Budownictwo pracuje przy budowie nowej tłoczni gazu, która odpowiedzialna będzie za zwiększenie przepustowości systemu przesyłowego, poprzez przetłaczanie zwiększonych ilości gazu importowanego gazociągiem podmorskim Baltic Pipe.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wyjątkowym projektem, który połączył spółkę z wielkopolską jest Centrum Badawczo-Rozwojowego Akademii Lecha we Wronkach. Do połowy przyszłego roku jako generalny wykonawca tej inwestycji, sfinalizuje ona budowę internatu z szatniami, pokojami dla młodych piłkarzy, gabinetami fizjoterapeutycznymi, bogatym zapleczem socjalno-technicznym oraz salą konferencyjną, w której będą odbywać się odprawy i eventy.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Projprzem Budownictwo Sp. z o.o. należy Grupy Kapitałowej IMMOBILE S.A., konglomeratu notowanego na warszawskiej Giełdzie Papierów Wartościowych od 2007 roku. W jego skład wchodzą spółki działające w takich sektorach jak budownictwo przemysłowe, developing, hotelarstwo, przemysł maszynowy, odzieżowy oraz automatyka i elektroenergetyka.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2026-03-13T11:28:05+01:00</dcterms:created>
  <dcterms:modified xsi:type="dcterms:W3CDTF">2026-03-13T11:28:05+01:00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