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Quiosque z nowymi przejęciami! Rozwój segmentu modowego w GK Immobile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Quiosque do tej pory kojarzył się z odzieżą dla kobiet. Teraz stawia na rozwój. Przejął m.in markę autorskiej biżuterii MaraSimSim, producenta obuwia i galanterii skórzanej Akardo oraz firmę Błonie - producenta kultowych polskich zegarków.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347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Quiosque, polska firma z 30-letnią tradycją, posiada ponad sto sklepów, głównie w galeriach handlowych w dużych i średnich miastach. Od 2021 roku głównym udziałowcem PBH, właściciela Quiosque, jest giełdowa Grupa Kapitałowa Immobile. W zeszłym roku GKI osiągnęła 886 mln przychodu, o 300 mln więcej, niż rok wcześniej. Siłami grupy są stabilny wzrost i synergia spółek.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Efekty przejęcia i czerpania przez Quiosque korzyści z synergii już są widoczne. Od 2022 roku sieć otworzyła dziewięć nowych punktów w takich miastach jak: Szczecin, Białystok, Częstochowa, Łomża. Siedem kolejnych sklepów zostało przejętych od innych operatorów. Nowością w ofercie stacjonarnej są tzw. Szafy Qiosque. W 18 wybranych sklepach wykonano gruntowne remonty, w tych punktach klientki mogą skorzystać z wyjątkowych okazji cenowych. W trzech lokalizacjach (Olsztyn, Częstochowa, Bydgoszcz) sklepy Quiosque będą przeniesione do lokali o większej powierzchni niż dotychczasowe.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Plany na drugie półrocze 2023 są równie imponujące - 10 nowych sklepów (np. w Katowicach, Poznaniu, Wrocławiu); remonty i kontynuacja projektu Szafa Quiosque w 20 lokalizacjach oraz nowe koncepcje, które zostaną ogłoszone wkrótce.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MaraSimSim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Quiosque rozwija się poprzez przejęcia innych podmiotów, działających na rynku od lat, z ugruntowaną pozycją na rynku. Pierwsze takie przejęcie to zakup producenta biżuterii MaraSimSim. Projekty marki wyróżnia indywidualizm i wykorzystanie najlepszej jakości surowców. - Szukaliśmy biżuterii, która nie jest naśladownictwem marek znanych z centrów handlowych. Jako biżuteria artystyczna, Marasimsim powstaje w oparciu o autorskie inspiracje - mówi Agnieszka Krzywańska, dyrektor zarządu PBH S.A.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838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AKARDO/Haka Shoes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 rodziny Quiosque dołączyła też marka obuwnicza Akardo. Od dziesięciu lat produkuje i sprzedaje buty wykonane ze skóry z najlepszych polskich i włoskich garbarni. Akardo pod skrzydłami Quiosque rozszerza asortyment o galanterię skórzaną - torebki, paski itp. Firma ogłosiła, że w Wadowicach, sercu szewskiego zagłębia, otwiera rzemieślniczy zakład. Zamierza też dalej rozwijać swoją męską markę premium -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Haka Shoes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Błonie - luksusowe zegarki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Spektakularne przejęcie Quiosque to spółka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Błonie</w:t>
        </w:r>
      </w:hyperlink>
      <w:r>
        <w:rPr>
          <w:rFonts w:ascii="calibri" w:hAnsi="calibri" w:eastAsia="calibri" w:cs="calibri"/>
          <w:sz w:val="24"/>
          <w:szCs w:val="24"/>
        </w:rPr>
        <w:t xml:space="preserve">, kontynuator historii najstarszego polskiego producenta zegarków. - Realizujemy własne projekty zegarków spójnych z DNA marki, czyli nawiązujących do pierwszych, cenionych i lubianych zegarków Błonie z lat 50. i 60. - mówi Michał Dunin, prezes spółki Błonie. Jedną z zapowiadanych nowości będzie seria zegarków dla kobiet, dostępnych właśnie w sklepach Quiosque. - Polska marka świetnych zegarków wpisuje się w naszą strategię. Błonie skorzysta z dobrze funkcjonujących u nas synergii, m.in. wypracowanej w ciągu ostatnich lat sieci sprzedaży, zaplecza technologicznego, logistycznego i operacyjnego – mówi Sławomir Winiecki, wiceprezes zarządu GKI. </w:t>
      </w:r>
    </w:p>
    <w:p>
      <w:r>
        <w:rPr>
          <w:rFonts w:ascii="calibri" w:hAnsi="calibri" w:eastAsia="calibri" w:cs="calibri"/>
          <w:sz w:val="24"/>
          <w:szCs w:val="24"/>
        </w:rPr>
        <w:t xml:space="preserve">Rozwój Quiosque jest możliwy dzięki funkcjonowaniu w ramach Grupy Kapitałowej Immobile. Oprócz branży modowej, w swoim portfelu posiada spółki z takich branż jak przemysł, budownictwo, deweloping, hotelarstwo oraz automatyka i elektroenergetyka. W ostatnim czasie GKI zainwestowała w zmiany w sieci Quiosque ponad 20 mln zł.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20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Ogłoszenie kolejnego spektakularnego przejęcia spółka zapowiada na najbliższe dni.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hyperlink" Target="https://hakashoes.com/pl/" TargetMode="External"/><Relationship Id="rId10" Type="http://schemas.openxmlformats.org/officeDocument/2006/relationships/image" Target="media/section_image3.jpg"/><Relationship Id="rId11" Type="http://schemas.openxmlformats.org/officeDocument/2006/relationships/hyperlink" Target="https://zegarkiblonie.com/" TargetMode="External"/><Relationship Id="rId12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2026-05-16T06:13:33+02:00</dcterms:created>
  <dcterms:modified xsi:type="dcterms:W3CDTF">2026-05-16T06:13:33+02:00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