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Rekordowy rok dla Atremu – zysk wzrósł o 162%, a portfel zamówień przekroczył pół miliarda złotych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Rok 2024 przejdzie do historii Atremu jako jeden z najlepszych. Spółka zanotowała imponujący wzrost zysku netto aż o 162%, zwiększając go z 6 mln zł w 2023 roku do 15,6 mln zł. Przychody wzrosły o ponad 30% – z 142 mln do 187 mln zł, a portfel zamówień osiągnął rekordową wartość 540 mln zł. To efekt strategicznego rozwoju, efektywnego zarządzania i dywersyfikacji działań w kluczowych sektorach.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Silny fundament: energetyka, infrastruktura i wojsko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Atrem konsekwentnie realizuje kontrakty w obszarach energetyki (m.in. rozbudowa GPZ w Lesznie, Słubicach i Białogardzie), infrastruktury wojskowej (zasilanie kompleksu szkoleniowego w Poznaniu) oraz nowoczesnych instalacji energetycznych – takich jak rozdzielnia GIS-owska w Szczecinie.</w:t>
      </w:r>
    </w:p>
    <w:p>
      <w:r>
        <w:rPr>
          <w:rFonts w:ascii="calibri" w:hAnsi="calibri" w:eastAsia="calibri" w:cs="calibri"/>
          <w:sz w:val="24"/>
          <w:szCs w:val="24"/>
        </w:rPr>
        <w:t xml:space="preserve">Warto też odnotować powrót do współpracy z Grupą Energa oraz kontrakty dla Orlen i Polskich Sieci Elektroenergetycznych, co umacnia pozycję Atremu jako sprawdzonego partnera dla strategicznych klientów.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Biometan – inwestycja w przyszłość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2024 roku Atrem powołał dwie nowe spółki celowe: Bio Atrem 1 i Bio Atrem 2, które będą odpowiadać za realizację projektów biometanowni. Choć na razie to struktury w fazie przygotowawczej, zarząd wyraźnie podkreśla ich znaczenie dla przyszłości spółki i całego sektora OZE.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Biometan to stabilne, niezależne od pogody źródło energii, które dodatkowo wpisuje się w strategię klimatyczną i wspiera rolników – umożliwiając zagospodarowanie odpadów rolniczych. Atrem chce aktywnie uczestniczyć w transformacji energetycznej, nie tylko jako wykonawca, ale także inwestor.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Dywidenda i zadowolenie akcjonariuszy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Zarząd Atremu rekomenduje przeznaczenie całego zysku na dywidendę – to jasny sygnał, że dobra kondycja finansowa firmy przekłada się bezpośrednio na wartość dla akcjonariuszy. Ostateczną decyzję podejmie walne zgromadzenie, ale intencja zarządu jest jednoznaczna: dzielić się sukcesem.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Perspektywy na przyszłość? Wciąż rosnące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Wszystko wskazuje na to, że dobra passa Atremu będzie kontynuowana. Ogłaszane przez operatorów energetycznych i wojsko strategie inwestycyjne wskazują na wielomiliardowe nakłady w nadchodzących latach. Spółka już dziś przygotowuje się na intensywny okres realizacyjny – zarówno pod kątem zasobów ludzkich, jak i kontraktacji komponentów.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 podkreślił prezes Andrzej Goławski: „Cieszy mnie, że z roku na rok poprawiamy wyniki i dostarczamy wartość akcjonariuszom. Z pokorą przyjmujemy kolejne wyzwania, ale perspektywy są naprawdę obiecujące.”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IMMOraport odc. 68: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https://youtu.be/b_b5Ou6KAF0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youtu.be/b_b5Ou6KAF0?feature=share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2026-09-19T16:14:47+02:00</dcterms:created>
  <dcterms:modified xsi:type="dcterms:W3CDTF">2026-09-19T16:14:47+02:00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