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z 10% poprawą przychodów w 2022 roku i 450-milionowym portfelem do zrealizowania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 opublikowała sprawozdanie finansowe za miniony rok. Przychody spółki w tym okresie wyniosły 110,7 mln PLN i wzrosły o 10,2 mln PLN w stosunku do roku 2021 (+10,1%).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Spółce udało się wypracować wzrost rentowności na sprzedaży z 12% w 2021 roku, do 14% w 2022. ‘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Zgodnie z wcześniejszymi raportami, skupiliśmy się na konsekwentnej poprawie rentowności na kontraktach i polepszeniu pozycji finansowej przedsiębiorstwa. Osiągnięte marże są wyznacznikiem ciężkiej pracy całego zespołu’</w:t>
      </w:r>
      <w:r>
        <w:rPr>
          <w:rFonts w:ascii="calibri" w:hAnsi="calibri" w:eastAsia="calibri" w:cs="calibri"/>
          <w:sz w:val="24"/>
          <w:szCs w:val="24"/>
        </w:rPr>
        <w:t xml:space="preserve"> – podsumował prezes Atrem S.A.,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wygenerowała zysk z działalności operacyjnej na poziomie 4,4 mln PLN, wobec zysku 6,5 mln PLN w roku 2021, który zawierał w sobie elementy nietypowe, m.in. rozwiązanie rezerw na spory z kontrahentami – w związku z pozytywnymi rozstrzygnięciami sporów sądowych; odwrócenie odpisów na należnościach, w związku z zapłatą kontrahentów za przeterminowane faktury oraz koszty braków ujawnione w trakcie przeprowadzonej inwentaryzacji środków trwałych oraz wartości niematerialnych i prawnych. Zysk brutto na działalności kontynuowanej w 2022 r. to 3,2 mln PLN, wobec zysku na poziomie 6,0 mln PLN w roku 2021. Łączny zysk netto wyniósł zaś 2,5 mln PLN, względem zysku na poziomie 6,2 mln PLN w roku poprzednim.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2022 Atrem realizował ambitne zadania mające wpływ na bezpieczeństwo energetyczne kraju: ‘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Razem z konsorcjum w składzie JT S.A. i Projprzem Budownictwo Sp. z o.o., zrealizowaliśmy szczególnie ważny dla bezpieczeństwa energetycznego naszego kraju projekt tłoczni gazu w Odolanowie. Ponadto Atrem był podwykonawcą na dwóch kolejnych odcinkach gazociągów Baltic Pipe oraz na dwóch odcinkach gazociągu Polska – Litwa. Jesteśmy niezmiernie dumni, że byliśmy częścią zespołu, który przyczynił się do tego, że gazu w naszym kraju minionej zimy nie zabrakło. Ponadto w 2022 roku w znacznym stopniu zaawansowaliśmy takie zadania dla Enea Operator jak GPZ Międzyrzecz, GPZ Wronki czy też Smart Grid w Poznaniu Południe i Gorzowie. Są to niezmiernie istotne zadania nie tylko z punktu widzenia stabilności systemu elektroenergetycznego dla odbiorców, ale również bardzo ważne z punktu widzenia dalszego rozwoju OZE w regionie’</w:t>
      </w:r>
      <w:r>
        <w:rPr>
          <w:rFonts w:ascii="calibri" w:hAnsi="calibri" w:eastAsia="calibri" w:cs="calibri"/>
          <w:sz w:val="24"/>
          <w:szCs w:val="24"/>
        </w:rPr>
        <w:t xml:space="preserve"> – powiedział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Ciekawych projektów nie zabrakło także w części portfolio spółki związanej z automatyką: ‘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Podpisaliśmy i rozpoczęliśmy realizację dużego projektu dla Państwowego Gospodarstwa Wody Polskie, który jest związany z rozbudową systemu przeciwpowodziowego w dorzeczu Wisły i Odry. Wraz z naszym konsorcjantem, firmą T4B z Warszawy, rozwijamy systemy sterowania oraz pomiarów hydrologicznych i teletechnicznych na obiektach hydrotechnicznych na obszarze od Rzeszowa do Zielonej Góry. Ponadto pozyskaliśmy i rozpoczęliśmy rozbudowę systemów bezpieczeństwa dla Metra w Warszawie’</w:t>
      </w:r>
      <w:r>
        <w:rPr>
          <w:rFonts w:ascii="calibri" w:hAnsi="calibri" w:eastAsia="calibri" w:cs="calibri"/>
          <w:sz w:val="24"/>
          <w:szCs w:val="24"/>
        </w:rPr>
        <w:t xml:space="preserve"> – podsumował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Goławski zapytany o perspektywę na rok bieżący i kolejne lata, mówi: ‘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Spółka wchodzi w 2023 rok z solidnym portfelem zamówień, gotowa na realizację nowych wyzwań. W samych projektach wykonawczych, obecna wartość obrotu do zrealizowania wynosi ponad 450 mln PLN. Jest to historycznie rekordowa wartość co niewątpliwie daje solidne fundamenty dla rozwoju Spółki na najbliższe kilka lat’.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tygodniu poprzedzającym publikację wyników, Atrem S.A. w ramach konsorcjum z SEEN Technologie Sp. z o.o., zawarła z PKN Orlen umowę na wykonanie instalacji pomocniczych na potrzeby realizacji projektów rozwojowych w Zakładzie Produkcyjnym w Płocku. Wynagrodzenie dla Atremu wynieść ma ponad 253 miliony, zaś wartość całej umowy to ponad 1,27 miliarda złotych.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2026-03-30T00:19:13+02:00</dcterms:created>
  <dcterms:modified xsi:type="dcterms:W3CDTF">2026-03-30T00:19:13+02:00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