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Mocny segment systemów przeładunkowych - PJP Makrum publikuje wyniki za rok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Notowana na GPW od 1999 roku Grupa Przemysłowa PJP MAKRUM S.A. opublikowała wyniki za rok 2021 r. Jej przychody w raportowanym okresie wyniosły 312,1 mln PLN, a EBITDA 8 mln PLN.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Skonsolidowane przychody Grupy Przemysłowej PJP MAKRUM S.A. w roku 2021, wyniosły 312,1 mln PLN, co oznacza spadek o 29,8 mln PLN w stosunku do roku 2020, tj. o 8,7%. Grupa osiągnęła zysk z działalności operacyjnej na poziomie 2,3 mln PLN oraz zysk brutto w wysokości 3,5 mln PLN. W 2021 r. zysk netto ukształtował się na poziomie 1,9 mln PLN. PJP MAKRUM prezentuje wyniki w dwóch segmentach: produkcji przemysłowej (wyróżniając takie linie produktowe jak przeładunki, parkingi automatyczne, wyposażenie magazynów oraz maszyny) oraz budownictwa przemysłowego.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ubiegłym roku udało nam się zakończyć proces rozbudowy mocy wytwórczych zakładu produkcyjnego w Koronowie, zarówno w części budowlanej jak i technologicznej. Pomimo utrudnień, które dla inwestycji wywołane zostały okresem pandemii, zerwaniem łańcuchów dostaw, drożejącymi cenami materiałów, wdrożono szereg udoskonaleń linii produkcyjnych, które już w drugim półroczu przełożyły się na dynamiczny wzrost wydajności naszego warsztatu. Nadchodzące miesiące, będą dla nas okresem intensywnej działalności, której celem będzie maksymalne wykorzystanie efektów inwestycji, które systematycznie zwiększają wydajności zakładu</w:t>
      </w:r>
      <w:r>
        <w:rPr>
          <w:rFonts w:ascii="calibri" w:hAnsi="calibri" w:eastAsia="calibri" w:cs="calibri"/>
          <w:sz w:val="24"/>
          <w:szCs w:val="24"/>
        </w:rPr>
        <w:t xml:space="preserve"> – opowiada o PJP Makrum prezes Piotr Szczeblewski.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Segment Produkcji przemysłowej w linii produktowej przeładunków odnotował wzrost sprzedaży o 24,0 mln PLN, tj. 18,4%. Sprzedaż systemów przeładunkowych (r/r) na główny rynek zbytu, tj. rynek niemiecki wzrosła o 2,6 mln PLN (+5,2%), rynek francuski o 1,3 mln PLN (+4,9%), na rynek duński o 5,5 mln PLN (+144,5%), rynek holenderski o 3,8 mln PLN (+70,5%).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ramach tej linii produktowej sprzedaż eksportowa w 2021 wyniosła aż 82,7%. Zapotrzebowanie na tego typu produkcję dynamicznie rośnie </w:t>
      </w:r>
      <w:r>
        <w:rPr>
          <w:rFonts w:ascii="calibri" w:hAnsi="calibri" w:eastAsia="calibri" w:cs="calibri"/>
          <w:sz w:val="24"/>
          <w:szCs w:val="24"/>
        </w:rPr>
        <w:t xml:space="preserve">– mówi Piotr Szczeblewski, prezes zarządu PJP Makrum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2021 r. Grupa zrealizowała sprzedaż parkingów automatycznych MODULO w wysokości 13,0 mln PLN (spadek o 3,8 mln PLN, tj. 22,4%). W 2020 r. oferta Grupy Przemysłowej została także uzupełnienia i rozwinięta o wyroby i usługi związane z logistyką magazynową, tj. sprzedaż, serwis, wynajem wózków widłowych oraz pozostałe elementy wyposażenie magazynu. Od IV kwartału 2021 r. ta linia produktów oferowana jest bezpośrednio z PJP Makrum S.A. Sprzedaż wyposażenia magazynów wzrosła o 5,5 mln PLN, tj. 229,2% i za 2021 rok wyniosła 7,9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Grupa rozbudowuje kanały dystrybucji i oferuje produkty z zakresu wyposażenia magazynów za pośrednictwem Spółek zależnych PROMStahl również w Niemczech i Wielkiej Brytanii. Podobny model wprowadzany jest w parkingach MODULO. Działania te powinny zdynamizować sprzedaż tych produktów</w:t>
      </w:r>
      <w:r>
        <w:rPr>
          <w:rFonts w:ascii="calibri" w:hAnsi="calibri" w:eastAsia="calibri" w:cs="calibri"/>
          <w:sz w:val="24"/>
          <w:szCs w:val="24"/>
        </w:rPr>
        <w:t xml:space="preserve"> – mówi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linii produktowej maszyn Grupa zrealizowała sprzedaż w wysokości 6,1 mln PLN (spadek o 4,7 mln PLN, tj. 43,6%). Główną przyczyną spadku sprzedaży był utrzymujący się stan niepewności w związku z Covid-19, wzrost cen i ograniczona skłonność do podejmowania ryzyka, skutkująca odkładaniem w czasie decyzji o kapitałochłonnych inwestycjach w maszyny.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segmencie budownictwa przemysłowego odnotowano spadek sprzedaży o 29,1%, tj. 53,3 mln PLN. Jest to przede wszystkim wynik wczesnego etapu realizacji dużych kontraktów (Tłoczni Gazu w Odolanowie oraz osiedla mieszkaniowego „PERFUMIARNIA" w Poznaniu), zmian projektowych wniesionych przez inwestorów po podpisaniu umów i przesunięcie części prac o 2-3 miesiące (kontrakty dla: Stowarzyszenie Kultury Fizycznej "KOLEJORZ i Aluplast Sp. z o.o.). Na poziom sprzedaży i mniejsze zaangażowanie kosztowe na budowach miał również wpływ okres zimowy.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II półroczu 2021 roku, zgodnie z oczekiwaniami Grupy, zaangażowanie na kontraktach wzrosło tzn. potrojono obroty osiągnięte w I półroczu 2021 roku. Realizowane obecnie kontrakty budowlane gwarantują w 2022 roku przychód rzędu 220 mln PLN. Priorytetem segmentu jest utrzymanie rentowności</w:t>
      </w:r>
      <w:r>
        <w:rPr>
          <w:rFonts w:ascii="calibri" w:hAnsi="calibri" w:eastAsia="calibri" w:cs="calibri"/>
          <w:sz w:val="24"/>
          <w:szCs w:val="24"/>
        </w:rPr>
        <w:t xml:space="preserve"> – ocenia przyszłość segmentu Piotr Szczeblewski.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2024-05-06T04:42:53+02:00</dcterms:created>
  <dcterms:modified xsi:type="dcterms:W3CDTF">2024-05-06T04:42:53+02:00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